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left"/>
        <w:rPr>
          <w:rStyle w:val="8"/>
          <w:rFonts w:ascii="方正小标宋简体" w:hAnsi="方正小标宋简体" w:eastAsia="方正小标宋简体" w:cs="方正小标宋简体"/>
          <w:b w:val="0"/>
          <w:bCs w:val="0"/>
          <w:sz w:val="32"/>
          <w:szCs w:val="32"/>
        </w:rPr>
      </w:pPr>
      <w:r>
        <w:rPr>
          <w:rFonts w:hint="eastAsia" w:ascii="仿宋_GB2312" w:hAnsi="仿宋_GB2312" w:eastAsia="仿宋_GB2312" w:cs="仿宋_GB2312"/>
          <w:sz w:val="32"/>
          <w:szCs w:val="32"/>
        </w:rPr>
        <w:t>附件1</w:t>
      </w:r>
    </w:p>
    <w:p>
      <w:pPr>
        <w:adjustRightInd w:val="0"/>
        <w:snapToGrid w:val="0"/>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湖北港口资本有限公司招聘任职条件</w:t>
      </w:r>
    </w:p>
    <w:p>
      <w:pPr>
        <w:adjustRightInd w:val="0"/>
        <w:snapToGrid w:val="0"/>
        <w:spacing w:line="6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及要求</w:t>
      </w:r>
    </w:p>
    <w:p>
      <w:pPr>
        <w:adjustRightInd w:val="0"/>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（面向</w:t>
      </w:r>
      <w:r>
        <w:rPr>
          <w:rFonts w:hint="eastAsia" w:ascii="方正小标宋简体" w:hAnsi="方正小标宋简体" w:eastAsia="方正小标宋简体" w:cs="方正小标宋简体"/>
          <w:sz w:val="44"/>
          <w:szCs w:val="44"/>
          <w:lang w:val="en-US" w:eastAsia="zh-CN"/>
        </w:rPr>
        <w:t>湖北港口集团</w:t>
      </w:r>
      <w:r>
        <w:rPr>
          <w:rFonts w:hint="eastAsia" w:ascii="方正小标宋简体" w:hAnsi="方正小标宋简体" w:eastAsia="方正小标宋简体" w:cs="方正小标宋简体"/>
          <w:sz w:val="44"/>
          <w:szCs w:val="44"/>
        </w:rPr>
        <w:t>内部）</w:t>
      </w:r>
    </w:p>
    <w:p>
      <w:pPr>
        <w:adjustRightInd w:val="0"/>
        <w:snapToGrid w:val="0"/>
        <w:spacing w:line="640" w:lineRule="exact"/>
        <w:jc w:val="center"/>
        <w:rPr>
          <w:rFonts w:ascii="方正小标宋简体" w:hAnsi="方正小标宋简体" w:eastAsia="方正小标宋简体" w:cs="方正小标宋简体"/>
          <w:sz w:val="44"/>
          <w:szCs w:val="44"/>
        </w:rPr>
      </w:pPr>
    </w:p>
    <w:p>
      <w:pPr>
        <w:pStyle w:val="15"/>
        <w:numPr>
          <w:ilvl w:val="0"/>
          <w:numId w:val="1"/>
        </w:numPr>
        <w:adjustRightInd w:val="0"/>
        <w:snapToGrid w:val="0"/>
        <w:spacing w:line="640" w:lineRule="exact"/>
        <w:rPr>
          <w:rFonts w:ascii="黑体" w:hAnsi="黑体" w:eastAsia="黑体" w:cs="方正小标宋简体"/>
          <w:sz w:val="32"/>
          <w:szCs w:val="32"/>
        </w:rPr>
      </w:pPr>
      <w:r>
        <w:rPr>
          <w:rFonts w:hint="eastAsia" w:ascii="黑体" w:hAnsi="黑体" w:eastAsia="黑体" w:cs="方正小标宋简体"/>
          <w:sz w:val="32"/>
          <w:szCs w:val="32"/>
        </w:rPr>
        <w:t>本部综合管理部党务行政岗</w:t>
      </w:r>
    </w:p>
    <w:p>
      <w:pPr>
        <w:adjustRightInd w:val="0"/>
        <w:snapToGrid w:val="0"/>
        <w:spacing w:line="6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（一）任职要求</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1、35岁以下，中共党员，本科及以上学历；</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2、具有3年及以上企业党建党务、行政管理等相关工作</w:t>
      </w:r>
    </w:p>
    <w:p>
      <w:pPr>
        <w:adjustRightInd w:val="0"/>
        <w:snapToGrid w:val="0"/>
        <w:spacing w:line="640" w:lineRule="exact"/>
        <w:ind w:left="32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经验；</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3、熟悉党的理论方针政策、党建党务相关知识，文字功</w:t>
      </w:r>
    </w:p>
    <w:p>
      <w:pPr>
        <w:adjustRightInd w:val="0"/>
        <w:snapToGrid w:val="0"/>
        <w:spacing w:line="64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底扎实,具有较强的综合文字能力及公文写作水平优先考虑；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4、具有高度的责任感、较强的沟通协调能力，能适应高</w:t>
      </w:r>
    </w:p>
    <w:p>
      <w:pPr>
        <w:adjustRightInd w:val="0"/>
        <w:snapToGrid w:val="0"/>
        <w:spacing w:line="64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强度工作，接受日常加班任务。</w:t>
      </w:r>
    </w:p>
    <w:p>
      <w:pPr>
        <w:adjustRightInd w:val="0"/>
        <w:snapToGrid w:val="0"/>
        <w:spacing w:line="6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（二）岗位职责</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1、制定并落实党建工作计划；拟定党建工作相关文件、</w:t>
      </w:r>
    </w:p>
    <w:p>
      <w:pPr>
        <w:adjustRightInd w:val="0"/>
        <w:snapToGri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报告及领导讲话；</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2、负责公司党支部委员会综合性日常事务及党支部委员会决策部署的督查督办工作。</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3、协调公司重要事；督办督查重要工作，包括对外请示</w:t>
      </w:r>
    </w:p>
    <w:p>
      <w:pPr>
        <w:adjustRightInd w:val="0"/>
        <w:snapToGri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报告、相关信息报送、公司领导日常公务活动及节假日值班安排等；</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4、完成公司企业文化建设、品牌建设、精神文明建设工</w:t>
      </w:r>
    </w:p>
    <w:p>
      <w:pPr>
        <w:adjustRightInd w:val="0"/>
        <w:snapToGri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作。统筹公司新闻宣传工作、对接外部媒体、宣传阵地建设等。</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5、负责公司股东会、董事会、经理层的综合性日常事务</w:t>
      </w:r>
    </w:p>
    <w:p>
      <w:pPr>
        <w:adjustRightInd w:val="0"/>
        <w:snapToGri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工作。负责公司专题会等会议，下发会议纪要等文件，并督查会议决议执行情况。</w:t>
      </w:r>
    </w:p>
    <w:p>
      <w:pPr>
        <w:pStyle w:val="15"/>
        <w:numPr>
          <w:ilvl w:val="0"/>
          <w:numId w:val="1"/>
        </w:numPr>
        <w:adjustRightInd w:val="0"/>
        <w:snapToGrid w:val="0"/>
        <w:spacing w:line="640" w:lineRule="exact"/>
        <w:rPr>
          <w:rFonts w:ascii="黑体" w:hAnsi="黑体" w:eastAsia="黑体" w:cs="方正小标宋简体"/>
          <w:sz w:val="32"/>
          <w:szCs w:val="32"/>
        </w:rPr>
      </w:pPr>
      <w:r>
        <w:rPr>
          <w:rFonts w:hint="eastAsia" w:ascii="黑体" w:hAnsi="黑体" w:eastAsia="黑体" w:cs="方正小标宋简体"/>
          <w:sz w:val="32"/>
          <w:szCs w:val="32"/>
        </w:rPr>
        <w:t>商业保理公司金融市场部综合、运营岗</w:t>
      </w:r>
    </w:p>
    <w:p>
      <w:pPr>
        <w:adjustRightInd w:val="0"/>
        <w:snapToGrid w:val="0"/>
        <w:spacing w:line="6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（一）任职要求</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1.35岁以下，本科及以上学历，专业不限；</w:t>
      </w:r>
      <w:r>
        <w:rPr>
          <w:rFonts w:ascii="仿宋_GB2312" w:hAnsi="仿宋_GB2312" w:eastAsia="仿宋_GB2312" w:cs="仿宋_GB2312"/>
          <w:sz w:val="32"/>
          <w:szCs w:val="32"/>
        </w:rPr>
        <w:t xml:space="preserve"> </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2.具有两年及以上财务金融、企业管理、运营管理、生产经营、统计分析相关工作经验；</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3.具有一定的综合文字能力、有良好的服务意识、较好的突发事件应变处理能力，熟练操作各类办公软件；具有较强的组织沟通、协调合作能力；</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4.良好的分析判断能力，具有一定的财务分析能力、行业研究能力，具备敏锐的洞察力和较强的风险控制能力；熟悉office、word软件的使用；</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5.具有良好的个人品质和职业操守，高度的责任心和敬业精神。</w:t>
      </w:r>
    </w:p>
    <w:p>
      <w:pPr>
        <w:adjustRightInd w:val="0"/>
        <w:snapToGrid w:val="0"/>
        <w:spacing w:line="6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（二）岗位职责</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1.负责公司运营规划与管理工作，制定规范的管理制度、高效的运营规划、运营管理体系及流程；</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2.对公司业务数据平台进行开发、维护、优化和管理；配合业务、风控部门开展数据平台相关审核操作；</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3.汇总分析业务实时数据，为公司经营及业务、风控、财务等部门开展工作提供可靠数据信息；</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4.参与公司新项目、重大投资、重大经济合同的可行性研究和经济合同的拟订。参与公司产品设计，提升业务层次和成效； </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5.按照各级监管部门要求，按时、定期对外报送相关业务、财务数据；</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6.负责各项台账资料的整理归档工作；及时完成上级交办的其他工作；</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7、负责综合性日常事务工作，负责对上对外请示报告、相关信息报送、公司领导日常公务活动。</w:t>
      </w:r>
    </w:p>
    <w:p>
      <w:pPr>
        <w:pStyle w:val="15"/>
        <w:numPr>
          <w:ilvl w:val="0"/>
          <w:numId w:val="1"/>
        </w:numPr>
        <w:adjustRightInd w:val="0"/>
        <w:snapToGrid w:val="0"/>
        <w:spacing w:line="640" w:lineRule="exact"/>
        <w:rPr>
          <w:rFonts w:ascii="黑体" w:hAnsi="黑体" w:eastAsia="黑体" w:cs="方正小标宋简体"/>
          <w:sz w:val="32"/>
          <w:szCs w:val="32"/>
        </w:rPr>
      </w:pPr>
      <w:r>
        <w:rPr>
          <w:rFonts w:hint="eastAsia" w:ascii="黑体" w:hAnsi="黑体" w:eastAsia="黑体" w:cs="方正小标宋简体"/>
          <w:sz w:val="32"/>
          <w:szCs w:val="32"/>
        </w:rPr>
        <w:t>商业保理公司业务部业务岗</w:t>
      </w:r>
    </w:p>
    <w:p>
      <w:pPr>
        <w:pStyle w:val="15"/>
        <w:numPr>
          <w:ilvl w:val="0"/>
          <w:numId w:val="2"/>
        </w:numPr>
        <w:adjustRightInd w:val="0"/>
        <w:snapToGrid w:val="0"/>
        <w:spacing w:line="6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任职要求</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1.35岁以下，本科及以上学历，专业不限；</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2．具有三年及以上财务管理、运营管理、生产经营、统计分析、供应链金融等相关工作经验，有独立完成项目经验优先；</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3.有较强的逻辑思维、沟通表达能力、快速学习能力、数据分析能力，具备良好的服务客户意识；</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4.具备优秀的团队协作能力，敏锐的市场洞察力和准确的业务分析能力；</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5.具有良好的个人品质和职业操守，高度的责任心和敬业精神。</w:t>
      </w:r>
    </w:p>
    <w:p>
      <w:pPr>
        <w:adjustRightInd w:val="0"/>
        <w:snapToGrid w:val="0"/>
        <w:spacing w:line="640" w:lineRule="exact"/>
        <w:ind w:left="640"/>
        <w:rPr>
          <w:rFonts w:ascii="楷体_GB2312" w:hAnsi="楷体_GB2312" w:eastAsia="楷体_GB2312" w:cs="楷体_GB2312"/>
          <w:sz w:val="32"/>
          <w:szCs w:val="32"/>
        </w:rPr>
      </w:pPr>
      <w:r>
        <w:rPr>
          <w:rFonts w:hint="eastAsia" w:ascii="楷体_GB2312" w:hAnsi="楷体_GB2312" w:eastAsia="楷体_GB2312" w:cs="楷体_GB2312"/>
          <w:sz w:val="32"/>
          <w:szCs w:val="32"/>
        </w:rPr>
        <w:t>（二）岗位职责</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1.负责开拓国内商业保理业务；</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2.对项目进行尽职调查，搜集资料核实企业情况，撰写项目投资报告；</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3.做好客户的拜访、沟通、谈判、评估、签约及关系维护：</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4.做好项目商务谈判、交易结构设计、内部协调、项目评审相关工作，跟进合同签订、资金交付及贷后管理，项目合同执行、监督等事宜；</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5.负责相关业务档案的管理和归档工作；</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6.及时完成上级交办的其他工作。</w:t>
      </w:r>
    </w:p>
    <w:p>
      <w:pPr>
        <w:pStyle w:val="15"/>
        <w:numPr>
          <w:ilvl w:val="0"/>
          <w:numId w:val="1"/>
        </w:numPr>
        <w:adjustRightInd w:val="0"/>
        <w:snapToGrid w:val="0"/>
        <w:spacing w:line="640" w:lineRule="exact"/>
        <w:rPr>
          <w:rFonts w:ascii="黑体" w:hAnsi="黑体" w:eastAsia="黑体" w:cs="方正小标宋简体"/>
          <w:sz w:val="32"/>
          <w:szCs w:val="32"/>
        </w:rPr>
      </w:pPr>
      <w:r>
        <w:rPr>
          <w:rFonts w:hint="eastAsia" w:ascii="黑体" w:hAnsi="黑体" w:eastAsia="黑体" w:cs="方正小标宋简体"/>
          <w:sz w:val="32"/>
          <w:szCs w:val="32"/>
        </w:rPr>
        <w:t>融资租赁公司业务部业务岗</w:t>
      </w:r>
    </w:p>
    <w:p>
      <w:pPr>
        <w:pStyle w:val="15"/>
        <w:numPr>
          <w:ilvl w:val="0"/>
          <w:numId w:val="3"/>
        </w:numPr>
        <w:adjustRightInd w:val="0"/>
        <w:snapToGrid w:val="0"/>
        <w:spacing w:line="6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任职要求</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1.30岁以下，本科及以上学历，金融、财务、经济、法律等相关专业；</w:t>
      </w:r>
    </w:p>
    <w:p>
      <w:pPr>
        <w:adjustRightInd w:val="0"/>
        <w:snapToGrid w:val="0"/>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2.具有三年及以上财务管理、企业管理、运营管理、生产经营、统计分析等相关工作经验；</w:t>
      </w:r>
    </w:p>
    <w:p>
      <w:pPr>
        <w:adjustRightInd w:val="0"/>
        <w:snapToGrid w:val="0"/>
        <w:spacing w:line="640" w:lineRule="exact"/>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3.具备一定的尽职调查能力，了解行业政策；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4.具有较强的沟通协调能力、财务分析能力及工作执行</w:t>
      </w:r>
    </w:p>
    <w:p>
      <w:pPr>
        <w:adjustRightInd w:val="0"/>
        <w:snapToGri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力。</w:t>
      </w:r>
    </w:p>
    <w:p>
      <w:pPr>
        <w:adjustRightInd w:val="0"/>
        <w:snapToGrid w:val="0"/>
        <w:spacing w:line="640" w:lineRule="exact"/>
        <w:ind w:left="640"/>
        <w:rPr>
          <w:rFonts w:ascii="楷体_GB2312" w:hAnsi="楷体_GB2312" w:eastAsia="楷体_GB2312" w:cs="楷体_GB2312"/>
          <w:sz w:val="32"/>
          <w:szCs w:val="32"/>
        </w:rPr>
      </w:pPr>
      <w:r>
        <w:rPr>
          <w:rFonts w:hint="eastAsia" w:ascii="楷体_GB2312" w:hAnsi="楷体_GB2312" w:eastAsia="楷体_GB2312" w:cs="楷体_GB2312"/>
          <w:sz w:val="32"/>
          <w:szCs w:val="32"/>
        </w:rPr>
        <w:t>（二）岗位职责</w:t>
      </w:r>
    </w:p>
    <w:p>
      <w:pPr>
        <w:adjustRightInd w:val="0"/>
        <w:snapToGrid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、负责业务项目的拓展、洽谈；</w:t>
      </w:r>
    </w:p>
    <w:p>
      <w:pPr>
        <w:adjustRightInd w:val="0"/>
        <w:snapToGrid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、负责业务项目的资料收集、调查与初步评估；</w:t>
      </w:r>
    </w:p>
    <w:p>
      <w:pPr>
        <w:adjustRightInd w:val="0"/>
        <w:snapToGrid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、负责项目申报运作。包含项目资料筹备、尽调报告撰写、项目报审等；</w:t>
      </w:r>
    </w:p>
    <w:p>
      <w:pPr>
        <w:adjustRightInd w:val="0"/>
        <w:snapToGrid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、负责项目租后全程的追踪、管理；</w:t>
      </w:r>
    </w:p>
    <w:p>
      <w:pPr>
        <w:adjustRightInd w:val="0"/>
        <w:snapToGrid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、负责项目付款及租金收取的全程跟踪；</w:t>
      </w:r>
    </w:p>
    <w:p>
      <w:pPr>
        <w:adjustRightInd w:val="0"/>
        <w:snapToGrid w:val="0"/>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、负责逾期租金催收，协助不良资产的处置。</w:t>
      </w: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p>
      <w:pPr>
        <w:adjustRightInd w:val="0"/>
        <w:snapToGrid w:val="0"/>
        <w:spacing w:line="64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80F21"/>
    <w:multiLevelType w:val="multilevel"/>
    <w:tmpl w:val="0C780F2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2796587F"/>
    <w:multiLevelType w:val="multilevel"/>
    <w:tmpl w:val="2796587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59D93570"/>
    <w:multiLevelType w:val="multilevel"/>
    <w:tmpl w:val="59D9357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yNmYxOWViODMxOTkzZjcwMjBkNTk5YmVmMTcwMTYifQ=="/>
  </w:docVars>
  <w:rsids>
    <w:rsidRoot w:val="00EC569C"/>
    <w:rsid w:val="00004A07"/>
    <w:rsid w:val="00023ED2"/>
    <w:rsid w:val="00055C7A"/>
    <w:rsid w:val="00074E3F"/>
    <w:rsid w:val="00090CA3"/>
    <w:rsid w:val="000A1D9A"/>
    <w:rsid w:val="001015F8"/>
    <w:rsid w:val="00164302"/>
    <w:rsid w:val="0016629E"/>
    <w:rsid w:val="001A6888"/>
    <w:rsid w:val="001E0E5E"/>
    <w:rsid w:val="001F3A5F"/>
    <w:rsid w:val="002550C2"/>
    <w:rsid w:val="002611A9"/>
    <w:rsid w:val="002A0A8E"/>
    <w:rsid w:val="002A42EA"/>
    <w:rsid w:val="002B6021"/>
    <w:rsid w:val="002E643C"/>
    <w:rsid w:val="002F3416"/>
    <w:rsid w:val="002F517A"/>
    <w:rsid w:val="00303A84"/>
    <w:rsid w:val="00321993"/>
    <w:rsid w:val="00377B12"/>
    <w:rsid w:val="00394209"/>
    <w:rsid w:val="003B5178"/>
    <w:rsid w:val="003B594C"/>
    <w:rsid w:val="003D1895"/>
    <w:rsid w:val="00417A4F"/>
    <w:rsid w:val="0042624B"/>
    <w:rsid w:val="00431ED0"/>
    <w:rsid w:val="00431FC4"/>
    <w:rsid w:val="004345A2"/>
    <w:rsid w:val="0046305E"/>
    <w:rsid w:val="0048253B"/>
    <w:rsid w:val="004C05F3"/>
    <w:rsid w:val="004D623C"/>
    <w:rsid w:val="00501C27"/>
    <w:rsid w:val="0055058C"/>
    <w:rsid w:val="005B6B11"/>
    <w:rsid w:val="005F72B7"/>
    <w:rsid w:val="006078E6"/>
    <w:rsid w:val="0061652A"/>
    <w:rsid w:val="00640DDB"/>
    <w:rsid w:val="0065476A"/>
    <w:rsid w:val="00671D04"/>
    <w:rsid w:val="006802BE"/>
    <w:rsid w:val="00684B10"/>
    <w:rsid w:val="0068576B"/>
    <w:rsid w:val="006A7592"/>
    <w:rsid w:val="006C0EC0"/>
    <w:rsid w:val="00732020"/>
    <w:rsid w:val="00743D1F"/>
    <w:rsid w:val="00752A27"/>
    <w:rsid w:val="00784995"/>
    <w:rsid w:val="007B1A9D"/>
    <w:rsid w:val="007B438F"/>
    <w:rsid w:val="007D0AC4"/>
    <w:rsid w:val="00834C02"/>
    <w:rsid w:val="008565C6"/>
    <w:rsid w:val="00893778"/>
    <w:rsid w:val="008A11D9"/>
    <w:rsid w:val="008A58F2"/>
    <w:rsid w:val="008B78C8"/>
    <w:rsid w:val="008D197E"/>
    <w:rsid w:val="00935DA1"/>
    <w:rsid w:val="00970572"/>
    <w:rsid w:val="009A62CC"/>
    <w:rsid w:val="009C4979"/>
    <w:rsid w:val="009D3FB8"/>
    <w:rsid w:val="00A31187"/>
    <w:rsid w:val="00A32EE0"/>
    <w:rsid w:val="00A6580F"/>
    <w:rsid w:val="00AA1EA2"/>
    <w:rsid w:val="00AA20C3"/>
    <w:rsid w:val="00AB460A"/>
    <w:rsid w:val="00AC11FB"/>
    <w:rsid w:val="00AC503E"/>
    <w:rsid w:val="00B21596"/>
    <w:rsid w:val="00B255C8"/>
    <w:rsid w:val="00B30AC9"/>
    <w:rsid w:val="00B30B65"/>
    <w:rsid w:val="00B34CC2"/>
    <w:rsid w:val="00BA1F47"/>
    <w:rsid w:val="00BB09C8"/>
    <w:rsid w:val="00BB229F"/>
    <w:rsid w:val="00BD607B"/>
    <w:rsid w:val="00C03720"/>
    <w:rsid w:val="00C21086"/>
    <w:rsid w:val="00C5296D"/>
    <w:rsid w:val="00C62275"/>
    <w:rsid w:val="00C92858"/>
    <w:rsid w:val="00CF3EC4"/>
    <w:rsid w:val="00D66EB4"/>
    <w:rsid w:val="00D67388"/>
    <w:rsid w:val="00D72FBA"/>
    <w:rsid w:val="00D8179F"/>
    <w:rsid w:val="00D94570"/>
    <w:rsid w:val="00DB144F"/>
    <w:rsid w:val="00DC0921"/>
    <w:rsid w:val="00DD555D"/>
    <w:rsid w:val="00E21F88"/>
    <w:rsid w:val="00E62340"/>
    <w:rsid w:val="00E6353D"/>
    <w:rsid w:val="00E71E74"/>
    <w:rsid w:val="00E851B4"/>
    <w:rsid w:val="00E94098"/>
    <w:rsid w:val="00EC37FD"/>
    <w:rsid w:val="00EC569C"/>
    <w:rsid w:val="00EC6C66"/>
    <w:rsid w:val="00ED732A"/>
    <w:rsid w:val="00EF735B"/>
    <w:rsid w:val="00F23E0C"/>
    <w:rsid w:val="00F25D4E"/>
    <w:rsid w:val="00F34449"/>
    <w:rsid w:val="00F40FBD"/>
    <w:rsid w:val="00F410DB"/>
    <w:rsid w:val="00F60BD2"/>
    <w:rsid w:val="00F617BC"/>
    <w:rsid w:val="00F77552"/>
    <w:rsid w:val="00F8144C"/>
    <w:rsid w:val="00F83C95"/>
    <w:rsid w:val="00FB316D"/>
    <w:rsid w:val="450C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2"/>
    <w:autoRedefine/>
    <w:qFormat/>
    <w:uiPriority w:val="99"/>
    <w:pPr>
      <w:spacing w:after="120"/>
    </w:pPr>
    <w:rPr>
      <w:kern w:val="0"/>
      <w:sz w:val="20"/>
      <w:szCs w:val="20"/>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正文文本 字符"/>
    <w:basedOn w:val="7"/>
    <w:link w:val="2"/>
    <w:autoRedefine/>
    <w:qFormat/>
    <w:uiPriority w:val="99"/>
    <w:rPr>
      <w:rFonts w:ascii="Calibri" w:hAnsi="Calibri" w:eastAsia="宋体" w:cs="Times New Roman"/>
      <w:kern w:val="0"/>
      <w:sz w:val="20"/>
      <w:szCs w:val="20"/>
      <w14:ligatures w14:val="none"/>
    </w:rPr>
  </w:style>
  <w:style w:type="paragraph" w:customStyle="1" w:styleId="13">
    <w:name w:val="正文首行缩进1"/>
    <w:autoRedefine/>
    <w:qFormat/>
    <w:uiPriority w:val="99"/>
    <w:pPr>
      <w:widowControl w:val="0"/>
      <w:spacing w:after="120"/>
      <w:ind w:firstLine="562"/>
      <w:jc w:val="both"/>
    </w:pPr>
    <w:rPr>
      <w:rFonts w:ascii="Calibri" w:hAnsi="Calibri" w:eastAsia="宋体" w:cs="Times New Roman"/>
      <w:kern w:val="2"/>
      <w:sz w:val="21"/>
      <w:szCs w:val="24"/>
      <w:lang w:val="en-US" w:eastAsia="zh-CN" w:bidi="ar-SA"/>
      <w14:ligatures w14:val="none"/>
    </w:rPr>
  </w:style>
  <w:style w:type="paragraph" w:customStyle="1" w:styleId="14">
    <w:name w:val="Default"/>
    <w:autoRedefine/>
    <w:qFormat/>
    <w:uiPriority w:val="99"/>
    <w:pPr>
      <w:widowControl w:val="0"/>
      <w:autoSpaceDE w:val="0"/>
      <w:autoSpaceDN w:val="0"/>
      <w:adjustRightInd w:val="0"/>
    </w:pPr>
    <w:rPr>
      <w:rFonts w:ascii="仿宋_GB2312" w:hAnsi="仿宋_GB2312" w:eastAsia="仿宋_GB2312" w:cs="仿宋_GB2312"/>
      <w:color w:val="000000"/>
      <w:kern w:val="0"/>
      <w:sz w:val="24"/>
      <w:szCs w:val="24"/>
      <w:lang w:val="en-US" w:eastAsia="zh-CN" w:bidi="ar-SA"/>
      <w14:ligatures w14:val="none"/>
    </w:rPr>
  </w:style>
  <w:style w:type="paragraph" w:styleId="15">
    <w:name w:val="List Paragraph"/>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Words>
  <Characters>1456</Characters>
  <Lines>12</Lines>
  <Paragraphs>3</Paragraphs>
  <TotalTime>1</TotalTime>
  <ScaleCrop>false</ScaleCrop>
  <LinksUpToDate>false</LinksUpToDate>
  <CharactersWithSpaces>1708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2024-06-03T07:56:00Z</dcterms:created>
  <dc:creator>Lenovo</dc:creator>
  <cp:lastModifiedBy>彭昕漩</cp:lastModifiedBy>
  <cp:lastPrinted>2024-06-03T03:45:00Z</cp:lastPrinted>
  <dcterms:modified xsi:type="dcterms:W3CDTF">2024-06-05T03:11:49Z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B68D1D7E305F41B88AD7026123F74F72_12</vt:lpwstr>
  </property>
</Properties>
</file>